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  <w:t xml:space="preserve">Campagne de courriels </w:t>
      </w: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Aplatissons la courbe de la détresse!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Liste d’envoi: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  <w:color w:val="434343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Principalement : </w:t>
      </w:r>
      <w:hyperlink r:id="rId6">
        <w:r w:rsidDel="00000000" w:rsidR="00000000" w:rsidRPr="00000000">
          <w:rPr>
            <w:rFonts w:ascii="Roboto" w:cs="Roboto" w:eastAsia="Roboto" w:hAnsi="Roboto"/>
            <w:b w:val="1"/>
            <w:color w:val="434343"/>
            <w:sz w:val="23"/>
            <w:szCs w:val="23"/>
            <w:highlight w:val="white"/>
            <w:u w:val="single"/>
            <w:rtl w:val="0"/>
          </w:rPr>
          <w:t xml:space="preserve">ministre.delegue@msss.gouv.qc.ca</w:t>
        </w:r>
      </w:hyperlink>
      <w:r w:rsidDel="00000000" w:rsidR="00000000" w:rsidRPr="00000000">
        <w:rPr>
          <w:rFonts w:ascii="Roboto" w:cs="Roboto" w:eastAsia="Roboto" w:hAnsi="Roboto"/>
          <w:b w:val="1"/>
          <w:color w:val="434343"/>
          <w:sz w:val="28"/>
          <w:szCs w:val="28"/>
          <w:rtl w:val="0"/>
        </w:rPr>
        <w:t xml:space="preserve">;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3"/>
            <w:szCs w:val="23"/>
            <w:highlight w:val="white"/>
            <w:u w:val="single"/>
            <w:rtl w:val="0"/>
          </w:rPr>
          <w:t xml:space="preserve">ministre@msss.gouv.qc.ca</w:t>
        </w:r>
      </w:hyperlink>
      <w:r w:rsidDel="00000000" w:rsidR="00000000" w:rsidRPr="00000000">
        <w:rPr>
          <w:rFonts w:ascii="Roboto" w:cs="Roboto" w:eastAsia="Roboto" w:hAnsi="Roboto"/>
          <w:b w:val="1"/>
          <w:color w:val="434343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EN CC: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david.birnbaum.dmg@assnat.qc.ca</w:t>
        </w:r>
      </w:hyperlink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 ; </w:t>
      </w:r>
      <w:hyperlink r:id="rId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sol.zanetti.jele@assnat.qc.ca</w:t>
        </w:r>
      </w:hyperlink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;  </w:t>
      </w:r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joel.arseneau@assnat.qc.ca</w:t>
        </w:r>
      </w:hyperlink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; </w:t>
      </w:r>
      <w:hyperlink r:id="rId11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jasmine.perron.contractuel@msss.gouv.qc.ca</w:t>
        </w:r>
      </w:hyperlink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; </w:t>
      </w:r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chantal.maltais@msss.gouv.qc.ca</w:t>
        </w:r>
      </w:hyperlink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; </w:t>
      </w:r>
      <w:hyperlink r:id="rId13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rrasmq@rrasmq.com</w:t>
        </w:r>
      </w:hyperlink>
      <w:r w:rsidDel="00000000" w:rsidR="00000000" w:rsidRPr="00000000">
        <w:rPr>
          <w:rFonts w:ascii="Roboto" w:cs="Roboto" w:eastAsia="Roboto" w:hAnsi="Roboto"/>
          <w:b w:val="1"/>
          <w:color w:val="43434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asmine.perron.contractuel@msss.gouv.qc.ca" TargetMode="External"/><Relationship Id="rId10" Type="http://schemas.openxmlformats.org/officeDocument/2006/relationships/hyperlink" Target="mailto:joel.arseneau@assnat.qc.ca" TargetMode="External"/><Relationship Id="rId13" Type="http://schemas.openxmlformats.org/officeDocument/2006/relationships/hyperlink" Target="mailto:rrasmq@rrasmq.com" TargetMode="External"/><Relationship Id="rId12" Type="http://schemas.openxmlformats.org/officeDocument/2006/relationships/hyperlink" Target="mailto:chantal.maltais@msss.gouv.qc.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l.zanetti.jele@assnat.qc.ca" TargetMode="External"/><Relationship Id="rId5" Type="http://schemas.openxmlformats.org/officeDocument/2006/relationships/styles" Target="styles.xml"/><Relationship Id="rId6" Type="http://schemas.openxmlformats.org/officeDocument/2006/relationships/hyperlink" Target="mailto:ministre.delegue@msss.gouv.qc.ca" TargetMode="External"/><Relationship Id="rId7" Type="http://schemas.openxmlformats.org/officeDocument/2006/relationships/hyperlink" Target="mailto:ministre@msss.gouv.qc.ca" TargetMode="External"/><Relationship Id="rId8" Type="http://schemas.openxmlformats.org/officeDocument/2006/relationships/hyperlink" Target="mailto:david.birnbaum.dmg@assnat.qc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